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يوسف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يوسف أبو بكر.
</w:t>
      </w:r>
    </w:p>
    <w:p>
      <w:pPr/>
      <w:r>
        <w:rPr/>
        <w:t xml:space="preserve">أحمد بن عبد اللَّه بن يوسف أبو بكر. </w:t>
      </w:r>
    </w:p>
    <w:p/>
    <w:p>
      <w:pPr/>
      <w:r>
        <w:rPr/>
        <w:t xml:space="preserve">ذكره أبو عاصم العبادي وحكى عنه أنه قال: سمعت المزني يقول وقد سئل عن رجل تزوج امرأة على بيت متعين فقال: يجوز إذا كان على معنى قول الشافعي إذا كان مثل قول القائل:</w:t>
      </w:r>
    </w:p>
    <w:p/>
    <w:p>
      <w:pPr>
        <w:jc w:val="center"/>
      </w:pPr>
      <w:r>
        <w:rPr>
          <w:color w:val="ff0000"/>
        </w:rPr>
        <w:t xml:space="preserve">يقول المرءُ أن يعطى مُناه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ويأبى اللَّه إلا ما أرادا</w:t>
      </w:r>
    </w:p>
    <w:p/>
    <w:p>
      <w:pPr>
        <w:jc w:val="center"/>
      </w:pPr>
      <w:r>
        <w:rPr>
          <w:color w:val="ff0000"/>
        </w:rPr>
        <w:t xml:space="preserve">يقول المرء فائدتى ومالى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وتقوى اللَّه كثير ما استفادا</w:t>
      </w:r>
    </w:p>
    <w:p/>
    <w:p>
      <w:pPr/>
      <w:r>
        <w:rPr/>
        <w:t xml:space="preserve">والرافعي نقل هذه الحكاية عن القفال الشاشى عنه في الصداق، وروى عن المزني قال: قال الشافعي فيمن تكشف في الحمام: إنها لا تقبل شهادته لأن الستر فرض. مات سنة ست عشرة وثلاثمائة، وقيل سنة خمس عشرة وهو وهم كما نبه عليه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2026-10-08T05:18:27+03:00</dcterms:created>
  <dcterms:modified xsi:type="dcterms:W3CDTF">2026-10-08T05:18:27+03:00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