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فرح الأنصاري الخزرجي المالكي أبو عبد الله القرطبي.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فرح الأنصاري الخزرجي المالكي أبو عبد الله القرطبي.
</w:t>
      </w:r>
    </w:p>
    <w:p>
      <w:pPr/>
      <w:r>
        <w:rPr/>
        <w:t xml:space="preserve">محمد بن أحمد بن أبي فرح الأنصاري الخزرجي المالكي أبو عبد الله القرطبي. </w:t>
      </w:r>
    </w:p>
    <w:p/>
    <w:p>
      <w:pPr/>
      <w:r>
        <w:rPr/>
        <w:t xml:space="preserve">مصنف التفسير المشهور، الذي سارت به الركبان، والتذكرة في أحوال الموتى وأمور الآخرة.</w:t>
      </w:r>
    </w:p>
    <w:p/>
    <w:p>
      <w:pPr/>
      <w:r>
        <w:rPr/>
        <w:t xml:space="preserve">سمع من ابن رواج، ومن الجميزي وعدة.</w:t>
      </w:r>
    </w:p>
    <w:p/>
    <w:p>
      <w:pPr/>
      <w:r>
        <w:rPr/>
        <w:t xml:space="preserve">وروى عنه بالإجازة ولده شهاب الدين أحمد.</w:t>
      </w:r>
    </w:p>
    <w:p/>
    <w:p>
      <w:pPr/>
      <w:r>
        <w:rPr/>
        <w:t xml:space="preserve">قال الذهبي: إمام متفنن متبحر في العلم، له تصانيف مفيدة تدل على إمامته، وكثرة اطلاعه ووفور فضله.</w:t>
      </w:r>
    </w:p>
    <w:p/>
    <w:p>
      <w:pPr/>
      <w:r>
        <w:rPr/>
        <w:t xml:space="preserve">مات بمنية بني خصيب من الصعيد الأدنى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2026-08-05T16:30:19+03:00</dcterms:created>
  <dcterms:modified xsi:type="dcterms:W3CDTF">2026-08-05T16:30:19+03:00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