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عابدة أخرى
</w:t>
      </w:r>
    </w:p>
    <w:p>
      <w:pPr>
        <w:jc w:val="start"/>
        <w:bidi/>
      </w:pPr>
      <w:r>
        <w:rPr>
          <w:rFonts w:ascii="arial" w:hAnsi="arial" w:eastAsia="arial" w:cs="arial"/>
          <w:sz w:val="28"/>
          <w:szCs w:val="28"/>
          <w:b w:val="1"/>
          <w:bCs w:val="1"/>
          <w:rtl/>
        </w:rPr>
        <w:t xml:space="preserve">عابدة أخرى
</w:t>
      </w:r>
    </w:p>
    <w:p>
      <w:pPr/>
      <w:r>
        <w:rPr/>
        <w:t xml:space="preserve">قال ابن أبي رواد: كانت عندنا بمكة امرأة تسبح كل يوم اثنتي عشرة ألف تسبيحة، فماتت فلما بلغت القبر اختلست من أيدي الرجال. انتهى.</w:t>
      </w:r>
    </w:p>
    <w:p/>
    <w:p>
      <w:pPr/>
      <w:r>
        <w:rPr/>
        <w:t xml:space="preserve">ذكر هاتين الترجمتين كما ذكرنا العلامة محيي الدين عبد القادر بن محمد بن علي العمري الحجار المدني الحنبلي في «مختصره» لكتاب أحكام النساء وما يتعلق بهن، للإمام أبي الفرج عبد الرحمن بن علي بن الجوزي، رحمه الله تعالى.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2026-10-08T05:16:04+03:00</dcterms:created>
  <dcterms:modified xsi:type="dcterms:W3CDTF">2026-10-08T05:16:04+03:00</dcterms:modified>
</cp:coreProperties>
</file>

<file path=docProps/custom.xml><?xml version="1.0" encoding="utf-8"?>
<Properties xmlns="http://schemas.openxmlformats.org/officeDocument/2006/custom-properties" xmlns:vt="http://schemas.openxmlformats.org/officeDocument/2006/docPropsVTypes"/>
</file>