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عابدة 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عابدة مكية
</w:t>
      </w:r>
    </w:p>
    <w:p>
      <w:pPr/>
      <w:r>
        <w:rPr/>
        <w:t xml:space="preserve">عابدة مكية: </w:t>
      </w:r>
    </w:p>
    <w:p/>
    <w:p>
      <w:pPr/>
      <w:r>
        <w:rPr/>
        <w:t xml:space="preserve">قال مالك بن دينار: رأيت بمكة امرأة من أحسن الناس عينين، فكن النساء يجئن فينظرن إليها، فأخذت في البكاء، فقيل لها: تذهب عيناك، فقالت: إن كنت من أهل الجنة فسيبدلنى عينين أحسن من هاتين، وإن كنت من أهل النار فسيصيبها أشد من هذا.</w:t>
      </w:r>
    </w:p>
    <w:p/>
    <w:p>
      <w:pPr/>
      <w:r>
        <w:rPr/>
        <w:t xml:space="preserve">قال: فبكت حتى ذهبت إحدى عينها.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2026-10-08T05:16:04+03:00</dcterms:created>
  <dcterms:modified xsi:type="dcterms:W3CDTF">2026-10-08T05:16:04+03:00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