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الهدى بنت القاضي شهاب الدين أحمد بن ظهيرة القرشية المخزومية المكية
</w:t>
      </w:r>
    </w:p>
    <w:p>
      <w:pPr>
        <w:jc w:val="start"/>
        <w:bidi/>
      </w:pPr>
      <w:r>
        <w:rPr>
          <w:rFonts w:ascii="arial" w:hAnsi="arial" w:eastAsia="arial" w:cs="arial"/>
          <w:sz w:val="28"/>
          <w:szCs w:val="28"/>
          <w:b w:val="1"/>
          <w:bCs w:val="1"/>
          <w:rtl/>
        </w:rPr>
        <w:t xml:space="preserve">أم الهدى بنت القاضي شهاب الدين أحمد بن ظهيرة القرشية المخزومية المكية
</w:t>
      </w:r>
    </w:p>
    <w:p>
      <w:pPr/>
      <w:r>
        <w:rPr/>
        <w:t xml:space="preserve">أم الهدى بنت القاضي شهاب الدين أحمد بن ظهيرة، القرشية المخزومية المكية: </w:t>
      </w:r>
    </w:p>
    <w:p/>
    <w:p>
      <w:pPr/>
      <w:r>
        <w:rPr/>
        <w:t xml:space="preserve">أمها فاطمة بنت القاضي الدين الحرازي، وتزوجها القاضي جمال الدين محمد بن علي النويري، في سنة ثمان وتسعين وسبعمائة، وأقامت عنده سنين، ولم تلد له، وماتت عنده في آخر ربيع الأول، سنة سبع وعشرين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2026-08-05T17:17:13+03:00</dcterms:created>
  <dcterms:modified xsi:type="dcterms:W3CDTF">2026-08-05T17:17:13+03:00</dcterms:modified>
</cp:coreProperties>
</file>

<file path=docProps/custom.xml><?xml version="1.0" encoding="utf-8"?>
<Properties xmlns="http://schemas.openxmlformats.org/officeDocument/2006/custom-properties" xmlns:vt="http://schemas.openxmlformats.org/officeDocument/2006/docPropsVTypes"/>
</file>