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السعود بنت الشريف أحمد بن عجلان بن رميثة الحسنية المكية
</w:t>
      </w:r>
    </w:p>
    <w:p>
      <w:pPr>
        <w:jc w:val="start"/>
        <w:bidi/>
      </w:pPr>
      <w:r>
        <w:rPr>
          <w:rFonts w:ascii="arial" w:hAnsi="arial" w:eastAsia="arial" w:cs="arial"/>
          <w:sz w:val="28"/>
          <w:szCs w:val="28"/>
          <w:b w:val="1"/>
          <w:bCs w:val="1"/>
          <w:rtl/>
        </w:rPr>
        <w:t xml:space="preserve">أم السعود بنت الشريف أحمد بن عجلان بن رميثة الحسنية المكية
</w:t>
      </w:r>
    </w:p>
    <w:p>
      <w:pPr/>
      <w:r>
        <w:rPr/>
        <w:t xml:space="preserve">أم السعود بنت الشريف أحمد بن عجلان بن رميثة، الحسنية المكية: </w:t>
      </w:r>
    </w:p>
    <w:p/>
    <w:p>
      <w:pPr/>
      <w:r>
        <w:rPr/>
        <w:t xml:space="preserve">كان الشريف عنان بن مغامس تزوجها في حياة أبيها، وفي أيام عرسه عليها قتل</w:t>
      </w:r>
    </w:p>
    <w:p/>
    <w:p>
      <w:pPr/>
      <w:r>
        <w:rPr/>
        <w:t xml:space="preserve">أخوه محمد بن مغامس بوادى مر، وأقامت عنده سنين، وطلقها، ثم تزوجها الشريف محمد بن جار الله بن أبي سعد بن أبي نمى، ثم طلقها، وتزوجها الشريف مسور بن علي بن مبارك بن رميثة، وماتت عنده بعد سنة عشر وثمانمائة بقليل،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2026-10-08T05:53:29+03:00</dcterms:created>
  <dcterms:modified xsi:type="dcterms:W3CDTF">2026-10-08T05:53:29+03:00</dcterms:modified>
</cp:coreProperties>
</file>

<file path=docProps/custom.xml><?xml version="1.0" encoding="utf-8"?>
<Properties xmlns="http://schemas.openxmlformats.org/officeDocument/2006/custom-properties" xmlns:vt="http://schemas.openxmlformats.org/officeDocument/2006/docPropsVTypes"/>
</file>