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بنت القاضي جمال الدين محمد بن عبد الله بن محمد بن فهد القرشية الهاشمية
</w:t>
      </w:r>
    </w:p>
    <w:p>
      <w:pPr>
        <w:jc w:val="start"/>
        <w:bidi/>
      </w:pPr>
      <w:r>
        <w:rPr>
          <w:rFonts w:ascii="arial" w:hAnsi="arial" w:eastAsia="arial" w:cs="arial"/>
          <w:sz w:val="28"/>
          <w:szCs w:val="28"/>
          <w:b w:val="1"/>
          <w:bCs w:val="1"/>
          <w:rtl/>
        </w:rPr>
        <w:t xml:space="preserve">أم كلثوم بنت القاضي جمال الدين محمد بن عبد الله بن محمد بن فهد القرشية الهاشمية
</w:t>
      </w:r>
    </w:p>
    <w:p>
      <w:pPr/>
      <w:r>
        <w:rPr/>
        <w:t xml:space="preserve">أم كلثوم بنت القاضي جمال الدين محمد بن عبد الله بن محمد بن فهد، القرشية الهاشمية: </w:t>
      </w:r>
    </w:p>
    <w:p/>
    <w:p>
      <w:pPr/>
      <w:r>
        <w:rPr/>
        <w:t xml:space="preserve">أم أبي الفضل المكية، أجاز لها في سن إحدى وعشرين وسبعمائة وما بعدها الرضى الطبري، وأبو العباس والحجار، وأحمد بن كشتغدى، وأخوه محمد، والقطب الحلبي، وعلي بن إسماعيل بن قريش، والقاضي بدر الدين بن جماعة، وعلي بن إسماعيل القونوى، وأبو الفتح الميدوى، ومحمد بن غالى الدمياطي، والحافظ أبو الحجاج المزي، ويوسف بن عمر الختنى، ويونس الدبوسى، وخليل بن كيكلدى العلائي، وسالم</w:t>
      </w:r>
    </w:p>
    <w:p/>
    <w:p>
      <w:pPr/>
      <w:r>
        <w:rPr/>
        <w:t xml:space="preserve">المؤذن، وجماعة. وما علمتها حدثت. وكانت خيرة ذات عفة وصيانة.</w:t>
      </w:r>
    </w:p>
    <w:p/>
    <w:p>
      <w:pPr/>
      <w:r>
        <w:rPr/>
        <w:t xml:space="preserve">وكان القاضي شهاب الدين أحمد بن ظهيرة تزوجها عقيب موت والدها بقليل، وولدت له أولاده الذين سبق ذكرهم وهم أبو الفضل محمد، وأم الحسين وأم كمال عائشة، وعلماء وغيرهم.</w:t>
      </w:r>
    </w:p>
    <w:p/>
    <w:p>
      <w:pPr/>
      <w:r>
        <w:rPr/>
        <w:t xml:space="preserve">وتوفيت في سنة سبع وسبعين وسبعمائة بمكة، ودفنت بالمعلاة. انتهى.</w:t>
      </w:r>
    </w:p>
    <w:p/>
    <w:p>
      <w:pPr/>
      <w:r>
        <w:rPr/>
        <w:t xml:space="preserve">أخبرني القاضي نجم الدين محمد بن القاضي كمال الدين أبي البركات بن ظهيرة القرشي، عن جدته أم كلثوم ابنة القاضي جمال الدين محمد بن عبد الله بن فهد الهاشمي، أنها أقامت مع زوجها القاضي شهاب الدين أحمد بن ظهيرة سنة كاملة لم يروجهها، وأقام معها إلى أن ماتت لم ير مفرق رأسها، بل ولم ير شعر رأسها أيضا، ولم يرها تأكل إذا رأت أحدا من بناتها مكشوفة الرأس تضاربها على ذلك. وكانت خيرة عاقلة، ذات عفة وصيانة.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2026-10-08T06:36:37+03:00</dcterms:created>
  <dcterms:modified xsi:type="dcterms:W3CDTF">2026-10-08T06:36:37+03:00</dcterms:modified>
</cp:coreProperties>
</file>

<file path=docProps/custom.xml><?xml version="1.0" encoding="utf-8"?>
<Properties xmlns="http://schemas.openxmlformats.org/officeDocument/2006/custom-properties" xmlns:vt="http://schemas.openxmlformats.org/officeDocument/2006/docPropsVTypes"/>
</file>