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ريم بنت علي بن ثاقب القرشية السهمية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ريم بنت علي بن ثاقب القرشية السهمية المكية
</w:t>
      </w:r>
    </w:p>
    <w:p>
      <w:pPr/>
      <w:r>
        <w:rPr/>
        <w:t xml:space="preserve">أم ريم بنت علي بن ثاقب، القرشية السهمية المكية: </w:t>
      </w:r>
    </w:p>
    <w:p/>
    <w:p>
      <w:pPr/>
      <w:r>
        <w:rPr/>
        <w:t xml:space="preserve">أجاز لها في سنة ثلاث عشرة وسبعمائة الدشتى، والقاضي سليمان بن حمزة، والمطعم، وجماعة.</w:t>
      </w:r>
    </w:p>
    <w:p/>
    <w:p>
      <w:pPr/>
      <w:r>
        <w:rPr/>
        <w:t xml:space="preserve">وذكر لي شيخنا ابن ظهيرة أنها كانت صالحة من خيار النساء وأعيانهن.</w:t>
      </w:r>
    </w:p>
    <w:p/>
    <w:p>
      <w:pPr/>
      <w:r>
        <w:rPr/>
        <w:t xml:space="preserve">وهي أم أولاد القاضي جمال الدين بن فهد: أحمد، وعلى، ويحيى، وأبي الخير محمد، وأم كلثوم.</w:t>
      </w:r>
    </w:p>
    <w:p/>
    <w:p>
      <w:pPr/>
      <w:r>
        <w:rPr/>
        <w:t xml:space="preserve">وتوفيت بالمدينة النبوية في سنة ثمان وستين وسبعمائة، ودفنت بالبقيع.</w:t>
      </w:r>
    </w:p>
    <w:p/>
    <w:p>
      <w:pPr/>
      <w:r>
        <w:rPr/>
        <w:t xml:space="preserve">وتوفيت بنتها أم كلثوم بنت القاضي جمال الدين محمد بن عبد الله بن فهد الهاشمي، في سنة سبع وسبعين، بمكة، وهي أم أولاد القاضي شهاب الدين أحمد بن ظهيرة.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2026-08-05T23:12:01+03:00</dcterms:created>
  <dcterms:modified xsi:type="dcterms:W3CDTF">2026-08-05T23:12:01+03:00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