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الخير بنت دانيال اللرستاني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الخير بنت دانيال اللرستاني
</w:t>
      </w:r>
    </w:p>
    <w:p>
      <w:pPr/>
      <w:r>
        <w:rPr/>
        <w:t xml:space="preserve">أم الخير بنت دانيال اللرستاني: </w:t>
      </w:r>
    </w:p>
    <w:p/>
    <w:p>
      <w:pPr/>
      <w:r>
        <w:rPr/>
        <w:t xml:space="preserve">أم أحمد المكية، كان الشريف علي بن أبي عبد الله الفاسي تزوجها، وولد له منها ولدى أحمد، وأختاه شقيقتاه: أم هانئ وأم الهدى.</w:t>
      </w:r>
    </w:p>
    <w:p/>
    <w:p>
      <w:pPr/>
      <w:r>
        <w:rPr/>
        <w:t xml:space="preserve">وكانت خيرة، وتوفيت في آخر عشر الستين وسبعمائة، بمكة،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2026-10-08T06:32:42+03:00</dcterms:created>
  <dcterms:modified xsi:type="dcterms:W3CDTF">2026-10-08T06:32:42+03:00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