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الخير بنت الشيخ أبي العباس
</w:t>
      </w:r>
    </w:p>
    <w:p>
      <w:pPr>
        <w:jc w:val="start"/>
        <w:bidi/>
      </w:pPr>
      <w:r>
        <w:rPr>
          <w:rFonts w:ascii="arial" w:hAnsi="arial" w:eastAsia="arial" w:cs="arial"/>
          <w:sz w:val="28"/>
          <w:szCs w:val="28"/>
          <w:b w:val="1"/>
          <w:bCs w:val="1"/>
          <w:rtl/>
        </w:rPr>
        <w:t xml:space="preserve">أم الخير بنت الشيخ أبي العباس
</w:t>
      </w:r>
    </w:p>
    <w:p>
      <w:pPr/>
      <w:r>
        <w:rPr/>
        <w:t xml:space="preserve">أم الخير بنت الشيخ أبي العباس: </w:t>
      </w:r>
    </w:p>
    <w:p/>
    <w:p>
      <w:pPr/>
      <w:r>
        <w:rPr/>
        <w:t xml:space="preserve">تزوجها شيخنا الجمال بن أبي بكر المرشدي، وأولدها أولاده: أبا بكر، وأبا عبد الله، وأحمد، وأبا حامد، وعمر.</w:t>
      </w:r>
    </w:p>
    <w:p/>
    <w:p>
      <w:pPr/>
      <w:r>
        <w:rPr/>
        <w:t xml:space="preserve">وماتت في ضحى يوم الثلاثاء رابع شعبان، سنة ثمان عشرة وثمانمائة، ودفنت عصر يومها بالمعلاة. انتهى من خط الوالد عمر بن فهد الهاشمي، رحمة الله عليه، وذكر أنه نقل الوفاة وحدها من خط محمد بن موسى المراكشي.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2026-08-05T22:22:37+03:00</dcterms:created>
  <dcterms:modified xsi:type="dcterms:W3CDTF">2026-08-05T22:22:37+03:00</dcterms:modified>
</cp:coreProperties>
</file>

<file path=docProps/custom.xml><?xml version="1.0" encoding="utf-8"?>
<Properties xmlns="http://schemas.openxmlformats.org/officeDocument/2006/custom-properties" xmlns:vt="http://schemas.openxmlformats.org/officeDocument/2006/docPropsVTypes"/>
</file>