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الحسن بنت الرضى محمد بن محمد بن عثمان بن الصفي أحمد بن محمد بن إبراهيم الطبري
</w:t>
      </w:r>
    </w:p>
    <w:p>
      <w:pPr>
        <w:jc w:val="start"/>
        <w:bidi/>
      </w:pPr>
      <w:r>
        <w:rPr>
          <w:rFonts w:ascii="arial" w:hAnsi="arial" w:eastAsia="arial" w:cs="arial"/>
          <w:sz w:val="28"/>
          <w:szCs w:val="28"/>
          <w:b w:val="1"/>
          <w:bCs w:val="1"/>
          <w:rtl/>
        </w:rPr>
        <w:t xml:space="preserve">أم الحسن بنت الرضى محمد بن محمد بن عثمان بن الصفي أحمد بن محمد بن إبراهيم الطبري
</w:t>
      </w:r>
    </w:p>
    <w:p>
      <w:pPr/>
      <w:r>
        <w:rPr/>
        <w:t xml:space="preserve">أم الحسن بنت الرضى محمد بن محمد بن عثمان بن الصفي أحمد بن محمد بن إبراهيم الطبري: </w:t>
      </w:r>
    </w:p>
    <w:p/>
    <w:p>
      <w:pPr/>
      <w:r>
        <w:rPr/>
        <w:t xml:space="preserve">أم محمد المكية، والدة صاحبنا الشيخ جمال الدين محمد بن علي الشيبي.</w:t>
      </w:r>
    </w:p>
    <w:p/>
    <w:p>
      <w:pPr/>
      <w:r>
        <w:rPr/>
        <w:t xml:space="preserve">كان الشيخ نور الدين علي بن محمد الشيبي تزوجها في سنة اثنتين وسبعين، وولدت له عدة أولاد، وماتت عنده في سنة عشر وثمانمائة، في رجب أو في جمادى الآخر، بمكة ودفنت بالمعلاة. وفيها دين وخير.</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2026-08-05T16:24:28+03:00</dcterms:created>
  <dcterms:modified xsi:type="dcterms:W3CDTF">2026-08-05T16:24:28+03:00</dcterms:modified>
</cp:coreProperties>
</file>

<file path=docProps/custom.xml><?xml version="1.0" encoding="utf-8"?>
<Properties xmlns="http://schemas.openxmlformats.org/officeDocument/2006/custom-properties" xmlns:vt="http://schemas.openxmlformats.org/officeDocument/2006/docPropsVTypes"/>
</file>