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مريم بنت المجد عبد الله بن محمد بن محمد بن أبي بكر الطبري المكية
</w:t>
      </w:r>
    </w:p>
    <w:p>
      <w:pPr>
        <w:jc w:val="start"/>
        <w:bidi/>
      </w:pPr>
      <w:r>
        <w:rPr>
          <w:rFonts w:ascii="arial" w:hAnsi="arial" w:eastAsia="arial" w:cs="arial"/>
          <w:sz w:val="28"/>
          <w:szCs w:val="28"/>
          <w:b w:val="1"/>
          <w:bCs w:val="1"/>
          <w:rtl/>
        </w:rPr>
        <w:t xml:space="preserve">مريم بنت المجد عبد الله بن محمد بن محمد بن أبي بكر الطبري المكية
</w:t>
      </w:r>
    </w:p>
    <w:p>
      <w:pPr/>
      <w:r>
        <w:rPr/>
        <w:t xml:space="preserve">مريم بنت المجد عبد الله بن محمد بن محمد بن أبي بكر الطبري، المكية: </w:t>
      </w:r>
    </w:p>
    <w:p/>
    <w:p>
      <w:pPr/>
      <w:r>
        <w:rPr/>
        <w:t xml:space="preserve">ذكر الآقشهرى أن القاضيين تقي الدين بن رزين، وشمس الدين بن العماد، وابن عساكر أجازوا لها في سنة أربع وسبعين وستمائة، باستدعاء القطب القسطلاني، وخرج لها ولمن شاركها في إجازتهم أربعون</w:t>
      </w:r>
    </w:p>
    <w:p/>
    <w:p>
      <w:pPr/>
      <w:r>
        <w:rPr/>
        <w:t xml:space="preserve">حديثا. وذلك في سنة ست وثلاثين وسبعمائة.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2026-08-05T17:17:08+03:00</dcterms:created>
  <dcterms:modified xsi:type="dcterms:W3CDTF">2026-08-05T17:17:08+03:00</dcterms:modified>
</cp:coreProperties>
</file>

<file path=docProps/custom.xml><?xml version="1.0" encoding="utf-8"?>
<Properties xmlns="http://schemas.openxmlformats.org/officeDocument/2006/custom-properties" xmlns:vt="http://schemas.openxmlformats.org/officeDocument/2006/docPropsVTypes"/>
</file>