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الأمير أبي ليلى محمد بن أنور شروان بن زيد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الأمير أبي ليلى محمد بن أنور شروان بن زيد الحسني
</w:t>
      </w:r>
    </w:p>
    <w:p>
      <w:pPr/>
      <w:r>
        <w:rPr/>
        <w:t xml:space="preserve">فاطمة بنت الأمير أبي ليلى محمد بن أنور شروان بن زيد الحسني: </w:t>
      </w:r>
    </w:p>
    <w:p/>
    <w:p>
      <w:pPr/>
      <w:r>
        <w:rPr/>
        <w:t xml:space="preserve">هى واقفة الرباط المستأجر ببدل محمود. ذكر ذلك المصنف في شفاء الغرام.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2026-08-05T17:16:36+03:00</dcterms:created>
  <dcterms:modified xsi:type="dcterms:W3CDTF">2026-08-05T17:16:36+03:00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