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غزية بنت دودان بن عوف بن عمرو بن عامر بن رواحة بن 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غزية بنت دودان بن عوف بن عمرو بن عامر بن رواحة بن حجر
</w:t>
      </w:r>
    </w:p>
    <w:p>
      <w:pPr/>
      <w:r>
        <w:rPr/>
        <w:t xml:space="preserve">غزية بنت دودان بن عوف بن عمرو بن عامر بن رواحة بن حجر </w:t>
      </w:r>
    </w:p>
    <w:p/>
    <w:p>
      <w:pPr/>
      <w:r>
        <w:rPr/>
        <w:t xml:space="preserve">ويقال: حجير بن عبد بن معيص بن عامر بن لؤي، القرشية العامرية:</w:t>
      </w:r>
    </w:p>
    <w:p/>
    <w:p>
      <w:pPr/>
      <w:r>
        <w:rPr/>
        <w:t xml:space="preserve">أم شريك. يقال: إنها التي وهبت نفسها للنبى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2026-10-08T08:42:20+03:00</dcterms:created>
  <dcterms:modified xsi:type="dcterms:W3CDTF">2026-10-08T08:42:20+03:00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