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عمرة بنت أمير مكة رميثة بن أبي نمى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عمرة بنت أمير مكة رميثة بن أبي نمى الحسنية المكية
</w:t>
      </w:r>
    </w:p>
    <w:p>
      <w:pPr/>
      <w:r>
        <w:rPr/>
        <w:t xml:space="preserve">عمرة بنت أمير مكة رميثة بن أبي نمى، الحسنية المكية: </w:t>
      </w:r>
    </w:p>
    <w:p/>
    <w:p>
      <w:pPr/>
      <w:r>
        <w:rPr/>
        <w:t xml:space="preserve">أم محمد، كانت زوجا للشريف عاطف بن دعيج، وولد له منها عدة أولاد، وتوفيت قريبا من سنة عشر وثمانمائة بمكة، وأمها هذلية.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2026-10-08T08:42:03+03:00</dcterms:created>
  <dcterms:modified xsi:type="dcterms:W3CDTF">2026-10-08T08:42:03+03:00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