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الضحى بنت محمد بن عبد الجليل بن الساوى الواعظ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الضحى بنت محمد بن عبد الجليل بن الساوى الواعظ الزاهد
</w:t>
      </w:r>
    </w:p>
    <w:p>
      <w:pPr/>
      <w:r>
        <w:rPr/>
        <w:t xml:space="preserve">شمس الضحى بنت محمد بن عبد الجليل بن الساوى الواعظ الزاهد: </w:t>
      </w:r>
    </w:p>
    <w:p/>
    <w:p>
      <w:pPr/>
      <w:r>
        <w:rPr/>
        <w:t xml:space="preserve">أخت القاضي عبيد الله، روت عن أبي منصور سعيد بن محمد الفرار. وسمع منها جماعة من طلبة الحديث، وكانت عالمة، وجاورت بمكة عدة سنين، إلى أن ماتت بها في سنة [...] وثمانين وخمسمائة.</w:t>
      </w:r>
    </w:p>
    <w:p/>
    <w:p>
      <w:pPr/>
      <w:r>
        <w:rPr/>
        <w:t xml:space="preserve">ذكرها ابن القطيعى في «تاريخه» وأخرج عنها حديثا. انتهى.</w:t>
      </w:r>
    </w:p>
    <w:p/>
    <w:p>
      <w:pPr/>
      <w:r>
        <w:rPr/>
        <w:t xml:space="preserve">وقال ابن النجار: كانت امرأة زاهدة متعبدة، صحبت أبا النجيب السهروردي، وسمعت معه الحديث، وروت شيئا يسيرا.</w:t>
      </w:r>
    </w:p>
    <w:p/>
    <w:p>
      <w:pPr/>
      <w:r>
        <w:rPr/>
        <w:t xml:space="preserve">سمع منها القاضي أبو المحاسن عمر بن علي القرشي، وأثنى عليها.</w:t>
      </w:r>
    </w:p>
    <w:p/>
    <w:p>
      <w:pPr/>
      <w:r>
        <w:rPr/>
        <w:t xml:space="preserve">جاورت بمكة إلى حين وفاتها. توفيت بمكة في سنة ثلاث وثمانين وخمسمائة.</w:t>
      </w:r>
    </w:p>
    <w:p/>
    <w:p>
      <w:pPr/>
      <w:r>
        <w:rPr/>
        <w:t xml:space="preserve">انتهى من خط الوالد الحافظ نجم الدين عمر بن فهد الهاشمي، رحمة الله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2026-08-05T18:18:15+03:00</dcterms:created>
  <dcterms:modified xsi:type="dcterms:W3CDTF">2026-08-05T18:18:15+03:00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