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الأهل بنت الشيخ دانيال بن علي بن سليمان اللرستانى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الأهل بنت الشيخ دانيال بن علي بن سليمان اللرستانى العجمي
</w:t>
      </w:r>
    </w:p>
    <w:p>
      <w:pPr/>
      <w:r>
        <w:rPr/>
        <w:t xml:space="preserve">ست الأهل، بنت الشيخ دانيال بن علي بن سليمان اللرستانى العجمي: </w:t>
      </w:r>
    </w:p>
    <w:p/>
    <w:p>
      <w:pPr/>
      <w:r>
        <w:rPr/>
        <w:t xml:space="preserve">أم عبد الله المكية، زوج القاضي تقي الدين الحرازي. كان القاضي تقي الدين الحرازي تزوجها، وولد له منها أولاده: عبد الله، عبد الرحمن، وفاطمة، وكمالية.</w:t>
      </w:r>
    </w:p>
    <w:p/>
    <w:p>
      <w:pPr/>
      <w:r>
        <w:rPr/>
        <w:t xml:space="preserve">وكانت ذات خير وحشمة ومروة.</w:t>
      </w:r>
    </w:p>
    <w:p/>
    <w:p>
      <w:pPr/>
      <w:r>
        <w:rPr/>
        <w:t xml:space="preserve">توفيت في سنة ثلاث وثمانين وسبعمائة، بالمدينة النبوية، ودفنت بالبقيع.</w:t>
      </w:r>
    </w:p>
    <w:p/>
    <w:p>
      <w:pPr/>
      <w:r>
        <w:rPr/>
        <w:t xml:space="preserve">وهي خالة والدي.</w:t>
      </w:r>
    </w:p>
    <w:p/>
    <w:p>
      <w:pPr/>
      <w:r>
        <w:rPr/>
        <w:t xml:space="preserve">قال ابن سكر: وهي آخر أولاد الشيخ دانيال وفاة، ومن أكثر الناس الموجودين في مكة سناء وحشمة، ودنيا ورياسة وجلالة، وصلاحا وفقها وطهارة.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2026-10-08T09:37:53+03:00</dcterms:created>
  <dcterms:modified xsi:type="dcterms:W3CDTF">2026-10-08T09:37:53+03:00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