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راية بنت الشريف عجلان بن رميثة الحسنية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راية بنت الشريف عجلان بن رميثة الحسنية المكية
</w:t>
      </w:r>
    </w:p>
    <w:p>
      <w:pPr/>
      <w:r>
        <w:rPr/>
        <w:t xml:space="preserve">راية بنت الشريف عجلان بن رميثة، الحسنية المكية: </w:t>
      </w:r>
    </w:p>
    <w:p/>
    <w:p>
      <w:pPr/>
      <w:r>
        <w:rPr/>
        <w:t xml:space="preserve">كانت زوجا للشريف محمود بن أحمد بن رميثة، وأولدها الشريف محمد 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2026-08-05T16:29:22+03:00</dcterms:created>
  <dcterms:modified xsi:type="dcterms:W3CDTF">2026-08-05T16:29:22+03:00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