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ريا بنت سعد بن محمد المجاش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 بنت سعد بن محمد المجاش
</w:t>
      </w:r>
    </w:p>
    <w:p>
      <w:pPr/>
      <w:r>
        <w:rPr/>
        <w:t xml:space="preserve">ريا بنت سعد بن محمد المجاش: </w:t>
      </w:r>
    </w:p>
    <w:p/>
    <w:p>
      <w:pPr/>
      <w:r>
        <w:rPr/>
        <w:t xml:space="preserve">الشريفة الحسنية المكية، زوج الشريف حسن بن عجلان أمير مكة.</w:t>
      </w:r>
    </w:p>
    <w:p/>
    <w:p>
      <w:pPr/>
      <w:r>
        <w:rPr/>
        <w:t xml:space="preserve">توفيت في ذي الحجة سنة اثنتي عشرة وثمانمائة،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2026-08-05T13:05:44+03:00</dcterms:created>
  <dcterms:modified xsi:type="dcterms:W3CDTF">2026-08-05T13:05:44+03:00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