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خاتون بنت محمد بن علي بن عبد الله الحطينى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خاتون بنت محمد بن علي بن عبد الله الحطينى الأصبهاني
</w:t>
      </w:r>
    </w:p>
    <w:p>
      <w:pPr/>
      <w:r>
        <w:rPr/>
        <w:t xml:space="preserve">خاتون بنت محمد بن علي بن عبد الله الحطينى الأصبهاني: </w:t>
      </w:r>
    </w:p>
    <w:p/>
    <w:p>
      <w:pPr/>
      <w:r>
        <w:rPr/>
        <w:t xml:space="preserve">أم محمد المكية، وتسمى فاطمة. تروى عن يونس الهاشمي، وزاهر بن رستم، والحصري، وغيرهم، إجازة.</w:t>
      </w:r>
    </w:p>
    <w:p/>
    <w:p>
      <w:pPr/>
      <w:r>
        <w:rPr/>
        <w:t xml:space="preserve">وذكرها ابن مسدى في «معجمه» وقال: متصوفة معنى ولفظا، متصرفة حالا ووعظا، وذكر أنه سمع منها هذين البيتين:</w:t>
      </w:r>
    </w:p>
    <w:p/>
    <w:p>
      <w:pPr>
        <w:jc w:val="center"/>
      </w:pPr>
      <w:r>
        <w:rPr>
          <w:color w:val="ff0000"/>
        </w:rPr>
        <w:t xml:space="preserve">عطشى دائم ولهفى شديد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وغرأمي مع الزمان جديد</w:t>
      </w:r>
    </w:p>
    <w:p/>
    <w:p>
      <w:pPr>
        <w:jc w:val="center"/>
      </w:pPr>
      <w:r>
        <w:rPr>
          <w:color w:val="ff0000"/>
        </w:rPr>
        <w:t xml:space="preserve">صاح هيهات أن ترانى خليا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وبقلبي من الغرام وقود</w:t>
      </w:r>
    </w:p>
    <w:p/>
    <w:p>
      <w:pPr/>
      <w:r>
        <w:rPr/>
        <w:t xml:space="preserve">وذكرها المحب الطبري في «المشيخة» التي خرجها للمظفر صاحب اليمن، وذكر أنها ممن جمعت الصلاح التام، والدين المتين، والعلم والعمل به، ولها طرق حسنة فى</w:t>
      </w:r>
    </w:p>
    <w:p/>
    <w:p>
      <w:pPr/>
      <w:r>
        <w:rPr/>
        <w:t xml:space="preserve">الوعظ، وتواليف حسنة، ككتابها الموسوم «بالرموز من الكنوز» يقارب خمس مجلدات، وغير ذلك.</w:t>
      </w:r>
    </w:p>
    <w:p/>
    <w:p>
      <w:pPr/>
      <w:r>
        <w:rPr/>
        <w:t xml:space="preserve">ولم أدر متى ماتت، إلا أنها كانت حية في سنة ست وأربعين وستمائة،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2026-08-05T15:08:22+03:00</dcterms:created>
  <dcterms:modified xsi:type="dcterms:W3CDTF">2026-08-05T15:08:22+03:00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