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النساء بنت رستم بن أبي الرجاء (بن محمد) الأصبهانية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النساء بنت رستم بن أبي الرجاء (بن محمد) الأصبهانية
</w:t>
      </w:r>
    </w:p>
    <w:p>
      <w:pPr/>
      <w:r>
        <w:rPr/>
        <w:t xml:space="preserve">تاج النساء بنت رستم بن أبي الرجاء (بن محمد) الأصبهانية: </w:t>
      </w:r>
    </w:p>
    <w:p/>
    <w:p>
      <w:pPr/>
      <w:r>
        <w:rPr/>
        <w:t xml:space="preserve">أخت إمام المقام زاهر بن رستم، روت بالإجازة عن أبي منصور عبد الرحمن بن زريق، وأبي الحسن بن عبد السلام. روى عنها ابن خليل، وسكنت مكة، وكانت مقدمة الصوفية بها.</w:t>
      </w:r>
    </w:p>
    <w:p/>
    <w:p>
      <w:pPr/>
      <w:r>
        <w:rPr/>
        <w:t xml:space="preserve">وتوفيت سنة عشر وستمائة بمكة، وعاشت بضعا وتسعين سنة.</w:t>
      </w:r>
    </w:p>
    <w:p/>
    <w:p>
      <w:pPr/>
      <w:r>
        <w:rPr/>
        <w:t xml:space="preserve">ذكرها الذهبي في «تاريخ الإسلام» انتهى. وقد جددت بأجياد، من مكة المشرفة رباطا خرابا، هكذا رأيت مكتوبا على حجر، على باب الرباط المذكور، ولم يذكر فيه تاريخ.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2026-08-05T17:17:26+03:00</dcterms:created>
  <dcterms:modified xsi:type="dcterms:W3CDTF">2026-08-05T17:17:26+03:00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