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الشلاح الأمير فخر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الشلاح الأمير فخر الدين
</w:t>
      </w:r>
    </w:p>
    <w:p>
      <w:pPr/>
      <w:r>
        <w:rPr/>
        <w:t xml:space="preserve">الشلاح الأمير فخر الدين: </w:t>
      </w:r>
    </w:p>
    <w:p/>
    <w:p>
      <w:pPr/>
      <w:r>
        <w:rPr/>
        <w:t xml:space="preserve">مملوك الملك المنصور صاحب اليمن، وجدت في تاريخ العصرى المذكور: أن الملك المنصور استنابه بمكة لما استولى عليها في رمضان سنة تسع وثلاثين وعزله بابن للمسيب في سنة ست وأربعين وستمائة.</w:t>
      </w:r>
    </w:p>
    <w:p/>
    <w:p>
      <w:pPr/>
      <w:r>
        <w:rPr/>
        <w:t xml:space="preserve">وقد تقدم في ترجمة ابن المسيب أن قدومه مكة وعزل الشلاح كان يوم الاثنين، منتصف ربيع الأول، سنة خمس وأربعين وستمائة. كما وجدت بخط الميورقي.</w:t>
      </w:r>
    </w:p>
    <w:p/>
    <w:p>
      <w:pPr/>
      <w:r>
        <w:rPr/>
        <w:t xml:space="preserve">وذكر الجندي مؤرخ أهل اليمن أن الشلاح قام بضبط الحجاز قياما مرضيا، بحيث ابنتى بين المدينتين حصونا، ورتب فيها الرتب، وبنى المصانع.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2026-08-05T21:23:00+03:00</dcterms:created>
  <dcterms:modified xsi:type="dcterms:W3CDTF">2026-08-05T21:23:00+03:00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