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المعيد
</w:t>
      </w:r>
    </w:p>
    <w:p>
      <w:pPr/>
      <w:r>
        <w:rPr/>
        <w:t xml:space="preserve">المعيد: </w:t>
      </w:r>
    </w:p>
    <w:p/>
    <w:p>
      <w:pPr/>
      <w:r>
        <w:rPr/>
        <w:t xml:space="preserve">هو الشيخ شمس الدين محمد بن محمود الحنفي، إمام الحنفية بالمسجد الحرام.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2026-08-05T13:04:18+03:00</dcterms:created>
  <dcterms:modified xsi:type="dcterms:W3CDTF">2026-08-05T13:04:18+03:00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