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المعيد
</w:t>
      </w:r>
    </w:p>
    <w:p>
      <w:pPr/>
      <w:r>
        <w:rPr/>
        <w:t xml:space="preserve">المعيد: </w:t>
      </w:r>
    </w:p>
    <w:p/>
    <w:p>
      <w:pPr/>
      <w:r>
        <w:rPr/>
        <w:t xml:space="preserve">هو الشيخ شمس الدين محمد بن محمود الحنفي، إمام الحنفية بالمسجد الحرام.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2026-10-08T10:11:52+03:00</dcterms:created>
  <dcterms:modified xsi:type="dcterms:W3CDTF">2026-10-08T10:11:52+03:00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