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المراغي
</w:t>
      </w:r>
    </w:p>
    <w:p>
      <w:pPr/>
      <w:r>
        <w:rPr/>
        <w:t xml:space="preserve">المراغي: </w:t>
      </w:r>
    </w:p>
    <w:p/>
    <w:p>
      <w:pPr/>
      <w:r>
        <w:rPr/>
        <w:t xml:space="preserve">صاحب الرباط بمكة عند باب الجنائز.</w:t>
      </w:r>
    </w:p>
    <w:p/>
    <w:p>
      <w:pPr/>
      <w:r>
        <w:rPr/>
        <w:t xml:space="preserve">هو القاضي صدر الدين أبو بكر محمد بن عبد الله بن عبد الرحيم المراغى.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2026-10-08T11:08:34+03:00</dcterms:created>
  <dcterms:modified xsi:type="dcterms:W3CDTF">2026-10-08T11:08:34+03:00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