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الكابلى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الكابلى الحنفي
</w:t>
      </w:r>
    </w:p>
    <w:p>
      <w:pPr/>
      <w:r>
        <w:rPr/>
        <w:t xml:space="preserve">الكابلى الحنفي: </w:t>
      </w:r>
    </w:p>
    <w:p/>
    <w:p>
      <w:pPr/>
      <w:r>
        <w:rPr/>
        <w:t xml:space="preserve">نائب إمام الحنفية بالمسجد الحرام، هو محمد بن محمد بن عمر الهندي.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2026-10-08T11:17:39+03:00</dcterms:created>
  <dcterms:modified xsi:type="dcterms:W3CDTF">2026-10-08T11:17:39+03:00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