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القواس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القواس المقرئ
</w:t>
      </w:r>
    </w:p>
    <w:p>
      <w:pPr/>
      <w:r>
        <w:rPr/>
        <w:t xml:space="preserve">القواس المقرئ: </w:t>
      </w:r>
    </w:p>
    <w:p/>
    <w:p>
      <w:pPr/>
      <w:r>
        <w:rPr/>
        <w:t xml:space="preserve">هو أحمد بن محمد بن علقمة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