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قطان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قطان المكي
</w:t>
      </w:r>
    </w:p>
    <w:p>
      <w:pPr/>
      <w:r>
        <w:rPr/>
        <w:t xml:space="preserve">قطان المكي: </w:t>
      </w:r>
    </w:p>
    <w:p/>
    <w:p>
      <w:pPr/>
      <w:r>
        <w:rPr/>
        <w:t xml:space="preserve">خادم القاضي أبي الفضل النويري، هو أحمد بن صلاح بن فتح المكي.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2026-10-08T10:58:48+03:00</dcterms:created>
  <dcterms:modified xsi:type="dcterms:W3CDTF">2026-10-08T10:58:48+03:00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