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عصارة
</w:t>
      </w:r>
    </w:p>
    <w:p>
      <w:pPr/>
      <w:r>
        <w:rPr/>
        <w:t xml:space="preserve">عصارة: </w:t>
      </w:r>
    </w:p>
    <w:p/>
    <w:p>
      <w:pPr/>
      <w:r>
        <w:rPr/>
        <w:t xml:space="preserve">هو أحمد بن عيسى بن عمران المكي العطار.</w:t>
      </w:r>
    </w:p>
    <w:p/>
    <w:p>
      <w:pPr/>
      <w:r>
        <w:rPr/>
        <w:t xml:space="preserve">ويعرف بذلك ابنه عيسى بن أحمد، وجماعة من أقاربه.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2026-08-05T13:04:14+03:00</dcterms:created>
  <dcterms:modified xsi:type="dcterms:W3CDTF">2026-08-05T13:04:14+03:00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