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الزجاجى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الزجاجى الصوفي
</w:t>
      </w:r>
    </w:p>
    <w:p>
      <w:pPr/>
      <w:r>
        <w:rPr/>
        <w:t xml:space="preserve">الزجاجى الصوفي: </w:t>
      </w:r>
    </w:p>
    <w:p/>
    <w:p>
      <w:pPr/>
      <w:r>
        <w:rPr/>
        <w:t xml:space="preserve">هو أبو عمرو، محمد بن إبراهيم بن يوسف النيسابوري.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2026-10-08T11:17:38+03:00</dcterms:created>
  <dcterms:modified xsi:type="dcterms:W3CDTF">2026-10-08T11:17:38+03:00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