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الحرازي جماعة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الحرازي جماعة
</w:t>
      </w:r>
    </w:p>
    <w:p>
      <w:pPr/>
      <w:r>
        <w:rPr/>
        <w:t xml:space="preserve">الحرازي، جماعة: </w:t>
      </w:r>
    </w:p>
    <w:p/>
    <w:p>
      <w:pPr/>
      <w:r>
        <w:rPr/>
        <w:t xml:space="preserve">منهم: مفتي مكة، شهاب الدين أحمد بن قاسم.</w:t>
      </w:r>
    </w:p>
    <w:p/>
    <w:p>
      <w:pPr/>
      <w:r>
        <w:rPr/>
        <w:t xml:space="preserve">وأولاده التقى قاضي مكة، وأبو الفضل، وأبو عبد الله. تقدموا.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2026-08-05T18:52:42+03:00</dcterms:created>
  <dcterms:modified xsi:type="dcterms:W3CDTF">2026-08-05T18:52:42+03:00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