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الحنديدى ويقال الحندودى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الحنديدى ويقال الحندودى الشاعر
</w:t>
      </w:r>
    </w:p>
    <w:p>
      <w:pPr/>
      <w:r>
        <w:rPr/>
        <w:t xml:space="preserve">الحنديدى، ويقال: الحندودى، الشاعر: </w:t>
      </w:r>
    </w:p>
    <w:p/>
    <w:p>
      <w:pPr/>
      <w:r>
        <w:rPr/>
        <w:t xml:space="preserve">هو علي بن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2026-08-05T21:59:56+03:00</dcterms:created>
  <dcterms:modified xsi:type="dcterms:W3CDTF">2026-08-05T21:59:56+03:00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