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جوبكار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جوبكار المقرئ
</w:t>
      </w:r>
    </w:p>
    <w:p>
      <w:pPr/>
      <w:r>
        <w:rPr/>
        <w:t xml:space="preserve">جوبكار المقرئ: </w:t>
      </w:r>
    </w:p>
    <w:p/>
    <w:p>
      <w:pPr/>
      <w:r>
        <w:rPr/>
        <w:t xml:space="preserve">هو محمد بن أحمد بن حسن السجزي.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2026-10-08T11:18:13+03:00</dcterms:created>
  <dcterms:modified xsi:type="dcterms:W3CDTF">2026-10-08T11:18:13+03:00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