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البنزرتي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البنزرتي
</w:t>
      </w:r>
    </w:p>
    <w:p>
      <w:pPr/>
      <w:r>
        <w:rPr/>
        <w:t xml:space="preserve">البنزرتي: </w:t>
      </w:r>
    </w:p>
    <w:p/>
    <w:p>
      <w:pPr/>
      <w:r>
        <w:rPr/>
        <w:t xml:space="preserve">هو الشريف محمد بن قاسم الحسني، نزيل الحرمين.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2026-08-05T13:04:01+03:00</dcterms:created>
  <dcterms:modified xsi:type="dcterms:W3CDTF">2026-08-05T13:04:01+03:00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