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الأهدل
</w:t>
      </w:r>
    </w:p>
    <w:p>
      <w:pPr/>
      <w:r>
        <w:rPr/>
        <w:t xml:space="preserve">الأهدل: </w:t>
      </w:r>
    </w:p>
    <w:p/>
    <w:p>
      <w:pPr/>
      <w:r>
        <w:rPr/>
        <w:t xml:space="preserve">هو أحمد بن يوسف بن عبد الرحمن الحضرمى.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