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الوكيل جماعة
</w:t>
      </w:r>
    </w:p>
    <w:p>
      <w:pPr>
        <w:jc w:val="start"/>
        <w:bidi/>
      </w:pPr>
      <w:r>
        <w:rPr>
          <w:rFonts w:ascii="arial" w:hAnsi="arial" w:eastAsia="arial" w:cs="arial"/>
          <w:sz w:val="28"/>
          <w:szCs w:val="28"/>
          <w:b w:val="1"/>
          <w:bCs w:val="1"/>
          <w:rtl/>
        </w:rPr>
        <w:t xml:space="preserve">ابن الوكيل جماعة
</w:t>
      </w:r>
    </w:p>
    <w:p>
      <w:pPr/>
      <w:r>
        <w:rPr/>
        <w:t xml:space="preserve">ابن الوكيل، جماعة: </w:t>
      </w:r>
    </w:p>
    <w:p/>
    <w:p>
      <w:pPr/>
      <w:r>
        <w:rPr/>
        <w:t xml:space="preserve">منهم: الفقيه أحمد بن موسى بن علي، وابن عمه الجمال محمد بن عمر بن علي، تقدما.</w:t>
      </w:r>
    </w:p>
    <w:p/>
    <w:p>
      <w:pPr/>
      <w:r>
        <w:rPr/>
        <w:t xml:space="preserve">ويعرف بابن الوكيل أيضا غيرهما من أقاربهما.</w:t>
      </w:r>
    </w:p>
    <w:p/>
    <w:p>
      <w:pPr/>
      <w:r>
        <w:rPr/>
        <w:t xml:space="preserve">هذا ما تيسر جمعه في هذا الفصل، مع الإعراض عن جماعة كثيرين معروفين بآبائهم، لكونهم لا يعرفون بذلك إلا مع أسمائهم، مثل أحمد بن ناصر الواسطي، ومحمد ابن أبي الطاهر، وغيرهما.</w:t>
      </w:r>
    </w:p>
    <w:p/>
    <w:p>
      <w:pPr/>
      <w:r>
        <w:rPr/>
        <w:t xml:space="preserve">الفصل الثالث</w:t>
      </w:r>
    </w:p>
    <w:p/>
    <w:p>
      <w:pPr/>
      <w:r>
        <w:rPr/>
        <w:t xml:space="preserve">فى المعروفين بأنسابهم إلى قبيلة أو بلد أو لقب مفرد غير مضاف إلى الدين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2026-10-08T12:13:34+03:00</dcterms:created>
  <dcterms:modified xsi:type="dcterms:W3CDTF">2026-10-08T12:13:34+03:00</dcterms:modified>
</cp:coreProperties>
</file>

<file path=docProps/custom.xml><?xml version="1.0" encoding="utf-8"?>
<Properties xmlns="http://schemas.openxmlformats.org/officeDocument/2006/custom-properties" xmlns:vt="http://schemas.openxmlformats.org/officeDocument/2006/docPropsVTypes"/>
</file>