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هلال
</w:t>
      </w:r>
    </w:p>
    <w:p>
      <w:pPr/>
      <w:r>
        <w:rPr/>
        <w:t xml:space="preserve">ابن هلال: </w:t>
      </w:r>
    </w:p>
    <w:p/>
    <w:p>
      <w:pPr/>
      <w:r>
        <w:rPr/>
        <w:t xml:space="preserve">التاجر الدمشقي، هو محمد بن محمد بن محمد.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2026-08-05T13:04:19+03:00</dcterms:created>
  <dcterms:modified xsi:type="dcterms:W3CDTF">2026-08-05T13:04:19+03:00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