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هلال
</w:t>
      </w:r>
    </w:p>
    <w:p>
      <w:pPr/>
      <w:r>
        <w:rPr/>
        <w:t xml:space="preserve">ابن هلال: </w:t>
      </w:r>
    </w:p>
    <w:p/>
    <w:p>
      <w:pPr/>
      <w:r>
        <w:rPr/>
        <w:t xml:space="preserve">التاجر الدمشقي، هو محمد بن محمد بن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2026-10-08T12:08:23+03:00</dcterms:created>
  <dcterms:modified xsi:type="dcterms:W3CDTF">2026-10-08T12:08:23+03:00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