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المؤذن 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المؤذن المقدسي
</w:t>
      </w:r>
    </w:p>
    <w:p>
      <w:pPr/>
      <w:r>
        <w:rPr/>
        <w:t xml:space="preserve">ابن المؤذن المقدسي: </w:t>
      </w:r>
    </w:p>
    <w:p/>
    <w:p>
      <w:pPr/>
      <w:r>
        <w:rPr/>
        <w:t xml:space="preserve">هو محمد بن محمد، نزيل الحرمين.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2026-08-05T17:01:31+03:00</dcterms:created>
  <dcterms:modified xsi:type="dcterms:W3CDTF">2026-08-05T17:01:31+03:00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