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المؤذن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المؤذن المقدسي
</w:t>
      </w:r>
    </w:p>
    <w:p>
      <w:pPr/>
      <w:r>
        <w:rPr/>
        <w:t xml:space="preserve">ابن المؤذن المقدسي: </w:t>
      </w:r>
    </w:p>
    <w:p/>
    <w:p>
      <w:pPr/>
      <w:r>
        <w:rPr/>
        <w:t xml:space="preserve">هو محمد بن محمد، نزيل الحرمين.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2026-10-08T12:14:06+03:00</dcterms:created>
  <dcterms:modified xsi:type="dcterms:W3CDTF">2026-10-08T12:14:06+03:00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