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غنائم المكي الشاعر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غنائم المكي الشاعر
</w:t>
      </w:r>
    </w:p>
    <w:p>
      <w:pPr/>
      <w:r>
        <w:rPr/>
        <w:t xml:space="preserve">ابن غنائم المكي الشاعر: </w:t>
      </w:r>
    </w:p>
    <w:p/>
    <w:p>
      <w:pPr/>
      <w:r>
        <w:rPr/>
        <w:t xml:space="preserve">هو أحمد بن غنائم.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2026-08-05T17:01:45+03:00</dcterms:created>
  <dcterms:modified xsi:type="dcterms:W3CDTF">2026-08-05T17:01:45+03:00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