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سليم 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سليم المحلي
</w:t>
      </w:r>
    </w:p>
    <w:p>
      <w:pPr/>
      <w:r>
        <w:rPr/>
        <w:t xml:space="preserve">ابن سليم المحلي: </w:t>
      </w:r>
    </w:p>
    <w:p/>
    <w:p>
      <w:pPr/>
      <w:r>
        <w:rPr/>
        <w:t xml:space="preserve">هو القاضي عز الدين عبد العزيز بن أحمد.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2026-08-05T18:04:14+03:00</dcterms:created>
  <dcterms:modified xsi:type="dcterms:W3CDTF">2026-08-05T18:04:14+03:00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