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سالم الزبيدي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سالم الزبيدي
</w:t>
      </w:r>
    </w:p>
    <w:p>
      <w:pPr/>
      <w:r>
        <w:rPr/>
        <w:t xml:space="preserve">ابن سالم الزبيدي: </w:t>
      </w:r>
    </w:p>
    <w:p/>
    <w:p>
      <w:pPr/>
      <w:r>
        <w:rPr/>
        <w:t xml:space="preserve">هو القاضي سراج الدين عبد اللطيف بن محمد.</w:t>
      </w:r>
    </w:p>
    <w:p/>
    <w:p>
      <w:pPr/>
      <w:r>
        <w:rPr/>
        <w:t xml:space="preserve">ويعرف بذلك أولاده: محمد، وعلى، وعمر، تقدموا.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2026-10-08T13:19:22+03:00</dcterms:created>
  <dcterms:modified xsi:type="dcterms:W3CDTF">2026-10-08T13:19:22+03:00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