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الزنجانى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الزنجانى جماعة
</w:t>
      </w:r>
    </w:p>
    <w:p>
      <w:pPr/>
      <w:r>
        <w:rPr/>
        <w:t xml:space="preserve">ابن الزنجانى، جماعة: </w:t>
      </w:r>
    </w:p>
    <w:p/>
    <w:p>
      <w:pPr/>
      <w:r>
        <w:rPr/>
        <w:t xml:space="preserve">منهم: الأديب علي بن الحسن بن علي التميمي.</w:t>
      </w:r>
    </w:p>
    <w:p/>
    <w:p>
      <w:pPr/>
      <w:r>
        <w:rPr/>
        <w:t xml:space="preserve">وابن أخيه المحدث الأديب نجم الدين سليمان بن عبد الله بن الحسين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2026-10-08T13:21:02+03:00</dcterms:created>
  <dcterms:modified xsi:type="dcterms:W3CDTF">2026-10-08T13:21:02+03:00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