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الحكاك المكي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الحكاك المكي اثنان
</w:t>
      </w:r>
    </w:p>
    <w:p>
      <w:pPr/>
      <w:r>
        <w:rPr/>
        <w:t xml:space="preserve">ابن الحكاك المكي، اثنان: </w:t>
      </w:r>
    </w:p>
    <w:p/>
    <w:p>
      <w:pPr/>
      <w:r>
        <w:rPr/>
        <w:t xml:space="preserve">أحدهما: الحافظ أبو الفضل جعفر بن يحيى التميمي.</w:t>
      </w:r>
    </w:p>
    <w:p/>
    <w:p>
      <w:pPr/>
      <w:r>
        <w:rPr/>
        <w:t xml:space="preserve">والآخر: أخوه الحسين بن يحيى.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2026-10-08T13:23:52+03:00</dcterms:created>
  <dcterms:modified xsi:type="dcterms:W3CDTF">2026-10-08T13:23:52+03:00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