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جوشن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جوشن
</w:t>
      </w:r>
    </w:p>
    <w:p>
      <w:pPr/>
      <w:r>
        <w:rPr/>
        <w:t xml:space="preserve">ابن جوشن: </w:t>
      </w:r>
    </w:p>
    <w:p/>
    <w:p>
      <w:pPr/>
      <w:r>
        <w:rPr/>
        <w:t xml:space="preserve">هو أحمد بن علي المكي، وأخوه محمد.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