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بن فهد
</w:t>
      </w:r>
    </w:p>
    <w:p>
      <w:pPr/>
      <w:r>
        <w:rPr/>
        <w:t xml:space="preserve">نجم الدين بن فهد: </w:t>
      </w:r>
    </w:p>
    <w:p/>
    <w:p>
      <w:pPr/>
      <w:r>
        <w:rPr/>
        <w:t xml:space="preserve">هو محمد بن أبي الخير محمد بن محمد الهاشمي.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