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 الدين النويري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 الدين النويري
</w:t>
      </w:r>
    </w:p>
    <w:p>
      <w:pPr/>
      <w:r>
        <w:rPr/>
        <w:t xml:space="preserve">محب الدين النويري: </w:t>
      </w:r>
    </w:p>
    <w:p/>
    <w:p>
      <w:pPr/>
      <w:r>
        <w:rPr/>
        <w:t xml:space="preserve">قاضي الحرمين، هو أحمد بن أبي الفضل بن أحمد العقيلي.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2026-10-08T14:21:01+03:00</dcterms:created>
  <dcterms:modified xsi:type="dcterms:W3CDTF">2026-10-08T14:21:01+03:00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