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بن الشيخ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بن الشيخ
</w:t>
      </w:r>
    </w:p>
    <w:p>
      <w:pPr/>
      <w:r>
        <w:rPr/>
        <w:t xml:space="preserve">فخر الدين بن الشيخ: </w:t>
      </w:r>
    </w:p>
    <w:p/>
    <w:p>
      <w:pPr/>
      <w:r>
        <w:rPr/>
        <w:t xml:space="preserve">هو يوسف بن محمد بن عمر.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2026-10-08T15:24:50+03:00</dcterms:created>
  <dcterms:modified xsi:type="dcterms:W3CDTF">2026-10-08T15:24:50+03:00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