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الدين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الدين اثنان
</w:t>
      </w:r>
    </w:p>
    <w:p>
      <w:pPr/>
      <w:r>
        <w:rPr/>
        <w:t xml:space="preserve">غياث الدين، اثنان: </w:t>
      </w:r>
    </w:p>
    <w:p/>
    <w:p>
      <w:pPr/>
      <w:r>
        <w:rPr/>
        <w:t xml:space="preserve">أحدهما: محمد بن إسحاق الأبرقوهي. ويقال له: الغياث الكبير.</w:t>
      </w:r>
    </w:p>
    <w:p/>
    <w:p>
      <w:pPr/>
      <w:r>
        <w:rPr/>
        <w:t xml:space="preserve">والآخر: حسن [...] الشيرازي، ويعرف بغياث الصغير.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2026-10-08T15:22:54+03:00</dcterms:created>
  <dcterms:modified xsi:type="dcterms:W3CDTF">2026-10-08T15:22:54+03:00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